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041F2" w14:textId="2AFB3165" w:rsidR="009658C4" w:rsidRPr="009658C4" w:rsidRDefault="009658C4" w:rsidP="009658C4">
      <w:pPr>
        <w:pStyle w:val="Header"/>
        <w:tabs>
          <w:tab w:val="right" w:pos="9639"/>
        </w:tabs>
        <w:rPr>
          <w:rFonts w:eastAsia="MS Mincho"/>
          <w:sz w:val="24"/>
          <w:lang w:eastAsia="en-US"/>
        </w:rPr>
      </w:pPr>
      <w:r w:rsidRPr="009658C4">
        <w:rPr>
          <w:rFonts w:eastAsia="MS Mincho"/>
          <w:sz w:val="24"/>
          <w:lang w:eastAsia="en-US"/>
        </w:rPr>
        <w:t>3GPP TSG RAN WG2#12</w:t>
      </w:r>
      <w:r w:rsidR="00405251">
        <w:rPr>
          <w:rFonts w:eastAsia="MS Mincho"/>
          <w:sz w:val="24"/>
          <w:lang w:eastAsia="en-US"/>
        </w:rPr>
        <w:t>4</w:t>
      </w:r>
      <w:r w:rsidRPr="009658C4">
        <w:rPr>
          <w:rFonts w:eastAsia="MS Mincho"/>
          <w:sz w:val="24"/>
          <w:lang w:eastAsia="en-US"/>
        </w:rPr>
        <w:tab/>
      </w:r>
      <w:r w:rsidR="00845F15" w:rsidRPr="00845F15">
        <w:rPr>
          <w:rFonts w:eastAsia="MS Mincho"/>
          <w:sz w:val="24"/>
          <w:lang w:eastAsia="en-US"/>
        </w:rPr>
        <w:t>R2-2312738</w:t>
      </w:r>
    </w:p>
    <w:p w14:paraId="17DAA52D" w14:textId="5C20187A" w:rsidR="00645E9A" w:rsidRPr="00465587" w:rsidRDefault="00405251" w:rsidP="009658C4">
      <w:pPr>
        <w:pStyle w:val="Header"/>
        <w:tabs>
          <w:tab w:val="right" w:pos="9639"/>
        </w:tabs>
        <w:rPr>
          <w:rFonts w:eastAsia="SimSun"/>
          <w:bCs/>
          <w:sz w:val="24"/>
          <w:szCs w:val="24"/>
          <w:lang w:eastAsia="zh-CN"/>
        </w:rPr>
      </w:pPr>
      <w:bookmarkStart w:id="0" w:name="_Hlk146804749"/>
      <w:r>
        <w:rPr>
          <w:rFonts w:eastAsia="MS Mincho"/>
          <w:sz w:val="24"/>
          <w:lang w:eastAsia="en-US"/>
        </w:rPr>
        <w:t>Chicago</w:t>
      </w:r>
      <w:r w:rsidR="009658C4" w:rsidRPr="009658C4">
        <w:rPr>
          <w:rFonts w:eastAsia="MS Mincho"/>
          <w:sz w:val="24"/>
          <w:lang w:eastAsia="en-US"/>
        </w:rPr>
        <w:t xml:space="preserve">, </w:t>
      </w:r>
      <w:r>
        <w:rPr>
          <w:rFonts w:eastAsia="MS Mincho"/>
          <w:sz w:val="24"/>
          <w:lang w:eastAsia="en-US"/>
        </w:rPr>
        <w:t>US</w:t>
      </w:r>
      <w:r w:rsidR="00845F15">
        <w:rPr>
          <w:rFonts w:eastAsia="MS Mincho"/>
          <w:sz w:val="24"/>
          <w:lang w:eastAsia="en-US"/>
        </w:rPr>
        <w:t>A</w:t>
      </w:r>
      <w:r w:rsidR="009658C4" w:rsidRPr="009658C4">
        <w:rPr>
          <w:rFonts w:eastAsia="MS Mincho"/>
          <w:sz w:val="24"/>
          <w:lang w:eastAsia="en-US"/>
        </w:rPr>
        <w:t xml:space="preserve">, </w:t>
      </w:r>
      <w:r>
        <w:rPr>
          <w:rFonts w:eastAsia="MS Mincho"/>
          <w:sz w:val="24"/>
          <w:lang w:eastAsia="en-US"/>
        </w:rPr>
        <w:t>November</w:t>
      </w:r>
      <w:r w:rsidR="004B1303" w:rsidRPr="004B1303">
        <w:rPr>
          <w:rFonts w:eastAsia="MS Mincho"/>
          <w:sz w:val="24"/>
          <w:lang w:eastAsia="en-US"/>
        </w:rPr>
        <w:t xml:space="preserve"> </w:t>
      </w:r>
      <w:r>
        <w:rPr>
          <w:rFonts w:eastAsia="MS Mincho"/>
          <w:sz w:val="24"/>
          <w:lang w:eastAsia="en-US"/>
        </w:rPr>
        <w:t>13</w:t>
      </w:r>
      <w:r w:rsidR="004B1303" w:rsidRPr="004B1303">
        <w:rPr>
          <w:rFonts w:eastAsia="MS Mincho"/>
          <w:sz w:val="24"/>
          <w:lang w:eastAsia="en-US"/>
        </w:rPr>
        <w:t>-1</w:t>
      </w:r>
      <w:r>
        <w:rPr>
          <w:rFonts w:eastAsia="MS Mincho"/>
          <w:sz w:val="24"/>
          <w:lang w:eastAsia="en-US"/>
        </w:rPr>
        <w:t>7</w:t>
      </w:r>
      <w:r w:rsidR="004B1303" w:rsidRPr="004B1303">
        <w:rPr>
          <w:rFonts w:eastAsia="MS Mincho"/>
          <w:sz w:val="24"/>
          <w:lang w:eastAsia="en-US"/>
        </w:rPr>
        <w:t>, 2023</w:t>
      </w:r>
      <w:bookmarkEnd w:id="0"/>
      <w:r w:rsidR="00645E9A">
        <w:rPr>
          <w:rFonts w:eastAsia="SimSun"/>
          <w:noProof w:val="0"/>
          <w:sz w:val="24"/>
          <w:szCs w:val="24"/>
          <w:lang w:eastAsia="zh-CN"/>
        </w:rPr>
        <w:tab/>
      </w:r>
    </w:p>
    <w:p w14:paraId="11776FA6" w14:textId="1FB5574B" w:rsidR="00A209D6" w:rsidRPr="00465587" w:rsidRDefault="00A209D6" w:rsidP="00A209D6">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4BFCC8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73D76">
        <w:rPr>
          <w:rFonts w:cs="Arial"/>
          <w:b/>
          <w:bCs/>
          <w:sz w:val="24"/>
        </w:rPr>
        <w:t>7</w:t>
      </w:r>
      <w:r w:rsidR="00173D76">
        <w:rPr>
          <w:rFonts w:cs="Arial"/>
          <w:b/>
          <w:bCs/>
          <w:sz w:val="24"/>
          <w:lang w:eastAsia="ja-JP"/>
        </w:rPr>
        <w:t>.19.</w:t>
      </w:r>
      <w:r w:rsidR="006063B6">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D16CF9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134709688"/>
      <w:r w:rsidR="00173D76">
        <w:rPr>
          <w:rFonts w:ascii="Arial" w:hAnsi="Arial" w:cs="Arial"/>
          <w:b/>
          <w:bCs/>
          <w:sz w:val="24"/>
        </w:rPr>
        <w:t xml:space="preserve">Discussion on </w:t>
      </w:r>
      <w:proofErr w:type="spellStart"/>
      <w:r w:rsidR="00173D76">
        <w:rPr>
          <w:rFonts w:ascii="Arial" w:hAnsi="Arial" w:cs="Arial"/>
          <w:b/>
          <w:bCs/>
          <w:sz w:val="24"/>
        </w:rPr>
        <w:t>eDRX</w:t>
      </w:r>
      <w:proofErr w:type="spellEnd"/>
      <w:r w:rsidR="00173D76">
        <w:rPr>
          <w:rFonts w:ascii="Arial" w:hAnsi="Arial" w:cs="Arial"/>
          <w:b/>
          <w:bCs/>
          <w:sz w:val="24"/>
        </w:rPr>
        <w:t xml:space="preserve"> allowed</w:t>
      </w:r>
      <w:r w:rsidR="00A0591C">
        <w:rPr>
          <w:rFonts w:ascii="Arial" w:hAnsi="Arial" w:cs="Arial"/>
          <w:b/>
          <w:bCs/>
          <w:sz w:val="24"/>
        </w:rPr>
        <w:t xml:space="preserve"> </w:t>
      </w:r>
      <w:bookmarkEnd w:id="1"/>
    </w:p>
    <w:p w14:paraId="25F387E8" w14:textId="035B6BD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73D76" w:rsidRPr="00173D76">
        <w:rPr>
          <w:rFonts w:ascii="Arial" w:hAnsi="Arial" w:cs="Arial"/>
          <w:b/>
          <w:bCs/>
          <w:sz w:val="24"/>
        </w:rPr>
        <w:t>NR_redcap_enh</w:t>
      </w:r>
      <w:proofErr w:type="spellEnd"/>
      <w:r w:rsidR="00173D76" w:rsidRPr="00173D76">
        <w:rPr>
          <w:rFonts w:ascii="Arial" w:hAnsi="Arial" w:cs="Arial"/>
          <w:b/>
          <w:bCs/>
          <w:sz w:val="24"/>
        </w:rPr>
        <w: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51C4C2A" w14:textId="0837625B" w:rsidR="00BC2227" w:rsidRPr="00BC2227" w:rsidRDefault="00A209D6" w:rsidP="00173D76">
      <w:pPr>
        <w:pStyle w:val="Heading1"/>
      </w:pPr>
      <w:r w:rsidRPr="006E13D1">
        <w:t>1</w:t>
      </w:r>
      <w:r w:rsidRPr="006E13D1">
        <w:tab/>
      </w:r>
      <w:r>
        <w:t>Introduction</w:t>
      </w:r>
    </w:p>
    <w:p w14:paraId="51946635" w14:textId="77777777" w:rsidR="00173D76" w:rsidRDefault="00173D76" w:rsidP="009339CB">
      <w:pPr>
        <w:rPr>
          <w:lang w:val="en-US"/>
        </w:rPr>
      </w:pPr>
    </w:p>
    <w:p w14:paraId="6C4E6517" w14:textId="15BF60C7" w:rsidR="00E02BF1" w:rsidRDefault="00E02BF1" w:rsidP="009339CB">
      <w:pPr>
        <w:rPr>
          <w:lang w:val="en-US"/>
        </w:rPr>
      </w:pPr>
      <w:r>
        <w:rPr>
          <w:lang w:val="en-US"/>
        </w:rPr>
        <w:t xml:space="preserve">This </w:t>
      </w:r>
      <w:proofErr w:type="spellStart"/>
      <w:r>
        <w:rPr>
          <w:lang w:val="en-US"/>
        </w:rPr>
        <w:t>TDoc</w:t>
      </w:r>
      <w:proofErr w:type="spellEnd"/>
      <w:r>
        <w:rPr>
          <w:lang w:val="en-US"/>
        </w:rPr>
        <w:t xml:space="preserve"> discusses </w:t>
      </w:r>
      <w:r w:rsidR="003F7762" w:rsidRPr="003F7762">
        <w:rPr>
          <w:lang w:val="en-US"/>
        </w:rPr>
        <w:t>RAN an</w:t>
      </w:r>
      <w:r w:rsidR="00D56459">
        <w:rPr>
          <w:lang w:val="en-US"/>
        </w:rPr>
        <w:t>d</w:t>
      </w:r>
      <w:r w:rsidR="003F7762" w:rsidRPr="003F7762">
        <w:rPr>
          <w:lang w:val="en-US"/>
        </w:rPr>
        <w:t xml:space="preserve"> CN </w:t>
      </w:r>
      <w:r w:rsidR="003F7762">
        <w:rPr>
          <w:lang w:val="en-US"/>
        </w:rPr>
        <w:t xml:space="preserve">synchronization of the </w:t>
      </w:r>
      <w:r w:rsidR="003F7762" w:rsidRPr="003F7762">
        <w:rPr>
          <w:lang w:val="en-US"/>
        </w:rPr>
        <w:t xml:space="preserve">(e)DRX cycle </w:t>
      </w:r>
      <w:r w:rsidR="003F7762">
        <w:rPr>
          <w:lang w:val="en-US"/>
        </w:rPr>
        <w:t xml:space="preserve">the UE is using for paging monitoring. </w:t>
      </w:r>
    </w:p>
    <w:p w14:paraId="7D65E683" w14:textId="77777777" w:rsidR="00734BE0" w:rsidRPr="00E02BF1" w:rsidRDefault="00734BE0" w:rsidP="009339CB">
      <w:pPr>
        <w:rPr>
          <w:lang w:val="en-US"/>
        </w:rPr>
      </w:pPr>
    </w:p>
    <w:p w14:paraId="7D484B6E" w14:textId="5ACB42D4" w:rsidR="009339CB" w:rsidRDefault="009339CB" w:rsidP="009339CB">
      <w:pPr>
        <w:pStyle w:val="Heading1"/>
      </w:pPr>
      <w:r w:rsidRPr="006E13D1">
        <w:t>2</w:t>
      </w:r>
      <w:r w:rsidRPr="006E13D1">
        <w:tab/>
      </w:r>
      <w:r w:rsidR="00E02BF1">
        <w:t>Discussion</w:t>
      </w:r>
    </w:p>
    <w:p w14:paraId="798F6E84" w14:textId="77777777" w:rsidR="00313810" w:rsidRDefault="00313810" w:rsidP="009B35E9"/>
    <w:p w14:paraId="1608DBB5" w14:textId="196ED813" w:rsidR="000917C2" w:rsidRDefault="000917C2" w:rsidP="000917C2">
      <w:r>
        <w:t xml:space="preserve">While the UE is camping on a cell that does not allow certain </w:t>
      </w:r>
      <w:proofErr w:type="spellStart"/>
      <w:r>
        <w:t>eDRX</w:t>
      </w:r>
      <w:proofErr w:type="spellEnd"/>
      <w:r>
        <w:t xml:space="preserve"> the UE is configured with, then CN/RAN may assume that the UE is using (certain) </w:t>
      </w:r>
      <w:proofErr w:type="spellStart"/>
      <w:r>
        <w:t>eDRX</w:t>
      </w:r>
      <w:proofErr w:type="spellEnd"/>
      <w:r>
        <w:t xml:space="preserve"> while UE may monitor the paging according to different (e)DRX cycle. This leads to the situation where CN/RAN and UE are not synchronized on the DRX cycle which the UE is using. </w:t>
      </w:r>
    </w:p>
    <w:p w14:paraId="294590AA" w14:textId="425BA24C" w:rsidR="003F7762" w:rsidRDefault="00DD2E05" w:rsidP="000917C2">
      <w:r>
        <w:t>I</w:t>
      </w:r>
      <w:r w:rsidR="000917C2">
        <w:t xml:space="preserve">f IDLE </w:t>
      </w:r>
      <w:proofErr w:type="spellStart"/>
      <w:r w:rsidR="000917C2">
        <w:t>eDRX</w:t>
      </w:r>
      <w:proofErr w:type="spellEnd"/>
      <w:r w:rsidR="000917C2">
        <w:t xml:space="preserve"> is not allowed on the cell the UE is monitoring paging according to IDLE DRX cycle while core NW may </w:t>
      </w:r>
      <w:r w:rsidR="003F7762">
        <w:t>assume</w:t>
      </w:r>
      <w:r w:rsidR="000917C2">
        <w:t xml:space="preserve"> that the UE is monitoring paging according to IDLE </w:t>
      </w:r>
      <w:proofErr w:type="spellStart"/>
      <w:r w:rsidR="000917C2">
        <w:t>eDRX</w:t>
      </w:r>
      <w:proofErr w:type="spellEnd"/>
      <w:r w:rsidR="000917C2">
        <w:t xml:space="preserve"> cycle. </w:t>
      </w:r>
    </w:p>
    <w:p w14:paraId="5A2223D5" w14:textId="0E5DA222" w:rsidR="003F7762" w:rsidRPr="003F7762" w:rsidRDefault="003F7762" w:rsidP="000917C2">
      <w:pPr>
        <w:rPr>
          <w:b/>
          <w:bCs/>
        </w:rPr>
      </w:pPr>
      <w:r w:rsidRPr="003F7762">
        <w:rPr>
          <w:b/>
          <w:bCs/>
        </w:rPr>
        <w:t xml:space="preserve">Observation 1: Core NW may assume that the UE is monitoring paging according to IDLE </w:t>
      </w:r>
      <w:proofErr w:type="spellStart"/>
      <w:r w:rsidRPr="003F7762">
        <w:rPr>
          <w:b/>
          <w:bCs/>
        </w:rPr>
        <w:t>eDRX</w:t>
      </w:r>
      <w:proofErr w:type="spellEnd"/>
      <w:r w:rsidRPr="003F7762">
        <w:rPr>
          <w:b/>
          <w:bCs/>
        </w:rPr>
        <w:t xml:space="preserve"> cycle although IDLE </w:t>
      </w:r>
      <w:proofErr w:type="spellStart"/>
      <w:r w:rsidRPr="003F7762">
        <w:rPr>
          <w:b/>
          <w:bCs/>
        </w:rPr>
        <w:t>eDRX</w:t>
      </w:r>
      <w:proofErr w:type="spellEnd"/>
      <w:r w:rsidRPr="003F7762">
        <w:rPr>
          <w:b/>
          <w:bCs/>
        </w:rPr>
        <w:t xml:space="preserve"> can be </w:t>
      </w:r>
      <w:r>
        <w:rPr>
          <w:b/>
          <w:bCs/>
        </w:rPr>
        <w:t>dis</w:t>
      </w:r>
      <w:r w:rsidRPr="003F7762">
        <w:rPr>
          <w:b/>
          <w:bCs/>
        </w:rPr>
        <w:t>allowed on the cell</w:t>
      </w:r>
      <w:r>
        <w:rPr>
          <w:b/>
          <w:bCs/>
        </w:rPr>
        <w:t>.</w:t>
      </w:r>
    </w:p>
    <w:p w14:paraId="6CE15B42" w14:textId="6CCB9BBA" w:rsidR="000917C2" w:rsidRDefault="000917C2" w:rsidP="000917C2">
      <w:r>
        <w:t xml:space="preserve">Same situation happens if UE is in INACTIVE mode and INACTIVE (enhanced) </w:t>
      </w:r>
      <w:proofErr w:type="spellStart"/>
      <w:r>
        <w:t>eDRX</w:t>
      </w:r>
      <w:proofErr w:type="spellEnd"/>
      <w:r>
        <w:t xml:space="preserve"> is not allowed on the cell, the UE is monitoring paging according the INACTIVE DRX cycle while anchor </w:t>
      </w:r>
      <w:proofErr w:type="spellStart"/>
      <w:r>
        <w:t>gNB</w:t>
      </w:r>
      <w:proofErr w:type="spellEnd"/>
      <w:r>
        <w:t xml:space="preserve"> (the </w:t>
      </w:r>
      <w:proofErr w:type="spellStart"/>
      <w:r>
        <w:t>gNB</w:t>
      </w:r>
      <w:proofErr w:type="spellEnd"/>
      <w:r>
        <w:t xml:space="preserve"> that sent the UE to INACTIVE mode) may think that the UE is monitoring according to INACTIVE (enhanced) </w:t>
      </w:r>
      <w:proofErr w:type="spellStart"/>
      <w:r>
        <w:t>eDRX</w:t>
      </w:r>
      <w:proofErr w:type="spellEnd"/>
      <w:r>
        <w:t xml:space="preserve"> cycle. </w:t>
      </w:r>
    </w:p>
    <w:p w14:paraId="716E6D3A" w14:textId="07374843" w:rsidR="003F7762" w:rsidRPr="003F7762" w:rsidRDefault="003F7762" w:rsidP="003F7762">
      <w:pPr>
        <w:rPr>
          <w:b/>
          <w:bCs/>
        </w:rPr>
      </w:pPr>
      <w:r w:rsidRPr="003F7762">
        <w:rPr>
          <w:b/>
          <w:bCs/>
        </w:rPr>
        <w:t xml:space="preserve">Observation </w:t>
      </w:r>
      <w:r>
        <w:rPr>
          <w:b/>
          <w:bCs/>
        </w:rPr>
        <w:t>2</w:t>
      </w:r>
      <w:r w:rsidRPr="003F7762">
        <w:rPr>
          <w:b/>
          <w:bCs/>
        </w:rPr>
        <w:t xml:space="preserve">: </w:t>
      </w:r>
      <w:r>
        <w:rPr>
          <w:b/>
          <w:bCs/>
        </w:rPr>
        <w:t xml:space="preserve">Anchor </w:t>
      </w:r>
      <w:proofErr w:type="spellStart"/>
      <w:r>
        <w:rPr>
          <w:b/>
          <w:bCs/>
        </w:rPr>
        <w:t>gNB</w:t>
      </w:r>
      <w:proofErr w:type="spellEnd"/>
      <w:r>
        <w:rPr>
          <w:b/>
          <w:bCs/>
        </w:rPr>
        <w:t xml:space="preserve"> </w:t>
      </w:r>
      <w:r w:rsidRPr="003F7762">
        <w:rPr>
          <w:b/>
          <w:bCs/>
        </w:rPr>
        <w:t>may assume that the UE is monitoring paging according to INACTIVE (enhanced)</w:t>
      </w:r>
      <w:r>
        <w:t xml:space="preserve"> </w:t>
      </w:r>
      <w:proofErr w:type="spellStart"/>
      <w:r w:rsidRPr="003F7762">
        <w:rPr>
          <w:b/>
          <w:bCs/>
        </w:rPr>
        <w:t>eDRX</w:t>
      </w:r>
      <w:proofErr w:type="spellEnd"/>
      <w:r w:rsidRPr="003F7762">
        <w:rPr>
          <w:b/>
          <w:bCs/>
        </w:rPr>
        <w:t xml:space="preserve"> cycle although INACTIVE (enhanced)</w:t>
      </w:r>
      <w:r>
        <w:t xml:space="preserve"> </w:t>
      </w:r>
      <w:proofErr w:type="spellStart"/>
      <w:r w:rsidRPr="003F7762">
        <w:rPr>
          <w:b/>
          <w:bCs/>
        </w:rPr>
        <w:t>eDRX</w:t>
      </w:r>
      <w:proofErr w:type="spellEnd"/>
      <w:r w:rsidRPr="003F7762">
        <w:rPr>
          <w:b/>
          <w:bCs/>
        </w:rPr>
        <w:t xml:space="preserve"> can be </w:t>
      </w:r>
      <w:r>
        <w:rPr>
          <w:b/>
          <w:bCs/>
        </w:rPr>
        <w:t>dis</w:t>
      </w:r>
      <w:r w:rsidRPr="003F7762">
        <w:rPr>
          <w:b/>
          <w:bCs/>
        </w:rPr>
        <w:t>allowed on the cell</w:t>
      </w:r>
      <w:r>
        <w:rPr>
          <w:b/>
          <w:bCs/>
        </w:rPr>
        <w:t>.</w:t>
      </w:r>
    </w:p>
    <w:p w14:paraId="5526B03E" w14:textId="77777777" w:rsidR="003F7762" w:rsidRDefault="003F7762" w:rsidP="000917C2"/>
    <w:p w14:paraId="6EE8C766" w14:textId="187DEB58" w:rsidR="005A6C52" w:rsidRDefault="000917C2" w:rsidP="000917C2">
      <w:r>
        <w:t xml:space="preserve">In these </w:t>
      </w:r>
      <w:proofErr w:type="gramStart"/>
      <w:r>
        <w:t>cases</w:t>
      </w:r>
      <w:proofErr w:type="gramEnd"/>
      <w:r>
        <w:t xml:space="preserve"> the UE power is consumed unnecessarily, because NW will page according to </w:t>
      </w:r>
      <w:proofErr w:type="spellStart"/>
      <w:r>
        <w:t>eDRX</w:t>
      </w:r>
      <w:proofErr w:type="spellEnd"/>
      <w:r>
        <w:t xml:space="preserve"> cycle while UE is </w:t>
      </w:r>
      <w:r w:rsidR="003F7762">
        <w:t>monitoring</w:t>
      </w:r>
      <w:r>
        <w:t xml:space="preserve"> paging according to DRX cycle. In addition, there is unnecessary delay because the UE is monitoring paging more frequently than NW thinks and NW waits until next paging occasion according to </w:t>
      </w:r>
      <w:proofErr w:type="spellStart"/>
      <w:r>
        <w:t>eDRX</w:t>
      </w:r>
      <w:proofErr w:type="spellEnd"/>
      <w:r>
        <w:t xml:space="preserve"> cycle to page the UE.</w:t>
      </w:r>
    </w:p>
    <w:p w14:paraId="49EE1928" w14:textId="54155791" w:rsidR="006E3A12" w:rsidRPr="006E3A12" w:rsidRDefault="006E3A12" w:rsidP="000917C2">
      <w:pPr>
        <w:rPr>
          <w:b/>
          <w:bCs/>
        </w:rPr>
      </w:pPr>
      <w:r w:rsidRPr="006E3A12">
        <w:rPr>
          <w:b/>
          <w:bCs/>
        </w:rPr>
        <w:t>Observation 3: In above cases the NW page</w:t>
      </w:r>
      <w:r>
        <w:rPr>
          <w:b/>
          <w:bCs/>
        </w:rPr>
        <w:t>s</w:t>
      </w:r>
      <w:r w:rsidRPr="006E3A12">
        <w:rPr>
          <w:b/>
          <w:bCs/>
        </w:rPr>
        <w:t xml:space="preserve"> the UE according to </w:t>
      </w:r>
      <w:proofErr w:type="spellStart"/>
      <w:r w:rsidRPr="006E3A12">
        <w:rPr>
          <w:b/>
          <w:bCs/>
        </w:rPr>
        <w:t>eDRX</w:t>
      </w:r>
      <w:proofErr w:type="spellEnd"/>
      <w:r w:rsidRPr="006E3A12">
        <w:rPr>
          <w:b/>
          <w:bCs/>
        </w:rPr>
        <w:t xml:space="preserve"> cycle while UE is monitoring paging according to DRX cycle causing unnecessary UE power consumption and unnecessary delay</w:t>
      </w:r>
      <w:r>
        <w:rPr>
          <w:b/>
          <w:bCs/>
        </w:rPr>
        <w:t>.</w:t>
      </w:r>
    </w:p>
    <w:p w14:paraId="3F8AEFA5" w14:textId="77777777" w:rsidR="00FD3F1E" w:rsidRDefault="00FD3F1E" w:rsidP="000917C2">
      <w:pPr>
        <w:rPr>
          <w:b/>
          <w:bCs/>
        </w:rPr>
      </w:pPr>
    </w:p>
    <w:p w14:paraId="26DC13D9" w14:textId="6F4FE310" w:rsidR="003F7762" w:rsidRPr="006E3A12" w:rsidRDefault="003F7762" w:rsidP="000917C2">
      <w:pPr>
        <w:rPr>
          <w:b/>
          <w:bCs/>
        </w:rPr>
      </w:pPr>
      <w:r w:rsidRPr="006E3A12">
        <w:rPr>
          <w:b/>
          <w:bCs/>
        </w:rPr>
        <w:t xml:space="preserve">Proposal 1:  </w:t>
      </w:r>
      <w:r w:rsidR="00AA75B0">
        <w:rPr>
          <w:b/>
          <w:bCs/>
        </w:rPr>
        <w:t xml:space="preserve">It is ensured that </w:t>
      </w:r>
      <w:r w:rsidR="00D4687F" w:rsidRPr="006E3A12">
        <w:rPr>
          <w:b/>
          <w:bCs/>
        </w:rPr>
        <w:t xml:space="preserve">UE, </w:t>
      </w:r>
      <w:proofErr w:type="spellStart"/>
      <w:r w:rsidR="00D4687F" w:rsidRPr="006E3A12">
        <w:rPr>
          <w:b/>
          <w:bCs/>
        </w:rPr>
        <w:t>gNB</w:t>
      </w:r>
      <w:proofErr w:type="spellEnd"/>
      <w:r w:rsidR="00D4687F" w:rsidRPr="006E3A12">
        <w:rPr>
          <w:b/>
          <w:bCs/>
        </w:rPr>
        <w:t xml:space="preserve">, anchor </w:t>
      </w:r>
      <w:proofErr w:type="spellStart"/>
      <w:r w:rsidR="00D4687F" w:rsidRPr="006E3A12">
        <w:rPr>
          <w:b/>
          <w:bCs/>
        </w:rPr>
        <w:t>gNB</w:t>
      </w:r>
      <w:proofErr w:type="spellEnd"/>
      <w:r w:rsidR="00D4687F" w:rsidRPr="006E3A12">
        <w:rPr>
          <w:b/>
          <w:bCs/>
        </w:rPr>
        <w:t xml:space="preserve"> and AMF </w:t>
      </w:r>
      <w:r w:rsidR="006E3A12" w:rsidRPr="006E3A12">
        <w:rPr>
          <w:b/>
          <w:bCs/>
        </w:rPr>
        <w:t xml:space="preserve">are synchronized </w:t>
      </w:r>
      <w:r w:rsidR="006E3A12">
        <w:rPr>
          <w:b/>
          <w:bCs/>
        </w:rPr>
        <w:t xml:space="preserve">on </w:t>
      </w:r>
      <w:r w:rsidR="006E3A12" w:rsidRPr="006E3A12">
        <w:rPr>
          <w:b/>
          <w:bCs/>
        </w:rPr>
        <w:t xml:space="preserve">which (e)DRX cycle the UE is </w:t>
      </w:r>
      <w:r w:rsidR="006E3A12">
        <w:rPr>
          <w:b/>
          <w:bCs/>
        </w:rPr>
        <w:t>using</w:t>
      </w:r>
      <w:r w:rsidR="006E3A12" w:rsidRPr="006E3A12">
        <w:rPr>
          <w:b/>
          <w:bCs/>
        </w:rPr>
        <w:t xml:space="preserve"> when IDLE </w:t>
      </w:r>
      <w:proofErr w:type="spellStart"/>
      <w:r w:rsidR="006E3A12" w:rsidRPr="006E3A12">
        <w:rPr>
          <w:b/>
          <w:bCs/>
        </w:rPr>
        <w:t>eDRX</w:t>
      </w:r>
      <w:proofErr w:type="spellEnd"/>
      <w:r w:rsidR="006E3A12" w:rsidRPr="006E3A12">
        <w:rPr>
          <w:b/>
          <w:bCs/>
        </w:rPr>
        <w:t xml:space="preserve"> or INACTIVE (enhanced) DRX is </w:t>
      </w:r>
      <w:r w:rsidR="006E3A12">
        <w:rPr>
          <w:b/>
          <w:bCs/>
        </w:rPr>
        <w:t xml:space="preserve">not </w:t>
      </w:r>
      <w:r w:rsidR="006E3A12" w:rsidRPr="006E3A12">
        <w:rPr>
          <w:b/>
          <w:bCs/>
        </w:rPr>
        <w:t>allowed on the cell</w:t>
      </w:r>
      <w:r w:rsidR="006E3A12">
        <w:rPr>
          <w:b/>
          <w:bCs/>
        </w:rPr>
        <w:t>.</w:t>
      </w:r>
      <w:r w:rsidR="006E3A12" w:rsidRPr="006E3A12">
        <w:rPr>
          <w:b/>
          <w:bCs/>
        </w:rPr>
        <w:t xml:space="preserve"> </w:t>
      </w:r>
      <w:r w:rsidR="00FD3F1E">
        <w:rPr>
          <w:b/>
          <w:bCs/>
        </w:rPr>
        <w:t>FFS how.</w:t>
      </w:r>
    </w:p>
    <w:p w14:paraId="553955BE" w14:textId="77777777" w:rsidR="005A6C52" w:rsidRPr="000118E1" w:rsidRDefault="005A6C52" w:rsidP="00502E19">
      <w:pPr>
        <w:rPr>
          <w:b/>
          <w:bCs/>
        </w:rPr>
      </w:pPr>
    </w:p>
    <w:p w14:paraId="69B7B8E6" w14:textId="445C5C44" w:rsidR="009339CB" w:rsidRDefault="005A13AB" w:rsidP="009339CB">
      <w:pPr>
        <w:pStyle w:val="Heading1"/>
      </w:pPr>
      <w:r>
        <w:lastRenderedPageBreak/>
        <w:t>3</w:t>
      </w:r>
      <w:r w:rsidR="009339CB" w:rsidRPr="006E13D1">
        <w:tab/>
      </w:r>
      <w:r w:rsidR="009339CB">
        <w:t>Conclusion</w:t>
      </w:r>
    </w:p>
    <w:p w14:paraId="2DCD5FBF" w14:textId="5268A79C" w:rsidR="002932F5" w:rsidRDefault="002932F5" w:rsidP="000118E1">
      <w:r w:rsidRPr="002932F5">
        <w:t xml:space="preserve">Based on the discussion following is </w:t>
      </w:r>
      <w:r w:rsidR="006E3A12">
        <w:t>observe</w:t>
      </w:r>
      <w:r w:rsidR="00342364">
        <w:t>d</w:t>
      </w:r>
      <w:r w:rsidR="006E3A12">
        <w:t xml:space="preserve"> and </w:t>
      </w:r>
      <w:r w:rsidRPr="002932F5">
        <w:t>proposed:</w:t>
      </w:r>
    </w:p>
    <w:p w14:paraId="7924172A" w14:textId="77777777" w:rsidR="00FD3F1E" w:rsidRPr="003F7762" w:rsidRDefault="00FD3F1E" w:rsidP="00FD3F1E">
      <w:pPr>
        <w:rPr>
          <w:b/>
          <w:bCs/>
        </w:rPr>
      </w:pPr>
      <w:r w:rsidRPr="003F7762">
        <w:rPr>
          <w:b/>
          <w:bCs/>
        </w:rPr>
        <w:t xml:space="preserve">Observation 1: Core NW may assume that the UE is monitoring paging according to IDLE </w:t>
      </w:r>
      <w:proofErr w:type="spellStart"/>
      <w:r w:rsidRPr="003F7762">
        <w:rPr>
          <w:b/>
          <w:bCs/>
        </w:rPr>
        <w:t>eDRX</w:t>
      </w:r>
      <w:proofErr w:type="spellEnd"/>
      <w:r w:rsidRPr="003F7762">
        <w:rPr>
          <w:b/>
          <w:bCs/>
        </w:rPr>
        <w:t xml:space="preserve"> cycle although IDLE </w:t>
      </w:r>
      <w:proofErr w:type="spellStart"/>
      <w:r w:rsidRPr="003F7762">
        <w:rPr>
          <w:b/>
          <w:bCs/>
        </w:rPr>
        <w:t>eDRX</w:t>
      </w:r>
      <w:proofErr w:type="spellEnd"/>
      <w:r w:rsidRPr="003F7762">
        <w:rPr>
          <w:b/>
          <w:bCs/>
        </w:rPr>
        <w:t xml:space="preserve"> can be </w:t>
      </w:r>
      <w:r>
        <w:rPr>
          <w:b/>
          <w:bCs/>
        </w:rPr>
        <w:t>dis</w:t>
      </w:r>
      <w:r w:rsidRPr="003F7762">
        <w:rPr>
          <w:b/>
          <w:bCs/>
        </w:rPr>
        <w:t>allowed on the cell</w:t>
      </w:r>
      <w:r>
        <w:rPr>
          <w:b/>
          <w:bCs/>
        </w:rPr>
        <w:t>.</w:t>
      </w:r>
    </w:p>
    <w:p w14:paraId="37748722" w14:textId="77777777" w:rsidR="00FD3F1E" w:rsidRPr="003F7762" w:rsidRDefault="00FD3F1E" w:rsidP="00FD3F1E">
      <w:pPr>
        <w:rPr>
          <w:b/>
          <w:bCs/>
        </w:rPr>
      </w:pPr>
      <w:r w:rsidRPr="003F7762">
        <w:rPr>
          <w:b/>
          <w:bCs/>
        </w:rPr>
        <w:t xml:space="preserve">Observation </w:t>
      </w:r>
      <w:r>
        <w:rPr>
          <w:b/>
          <w:bCs/>
        </w:rPr>
        <w:t>2</w:t>
      </w:r>
      <w:r w:rsidRPr="003F7762">
        <w:rPr>
          <w:b/>
          <w:bCs/>
        </w:rPr>
        <w:t xml:space="preserve">: </w:t>
      </w:r>
      <w:r>
        <w:rPr>
          <w:b/>
          <w:bCs/>
        </w:rPr>
        <w:t xml:space="preserve">Anchor </w:t>
      </w:r>
      <w:proofErr w:type="spellStart"/>
      <w:r>
        <w:rPr>
          <w:b/>
          <w:bCs/>
        </w:rPr>
        <w:t>gNB</w:t>
      </w:r>
      <w:proofErr w:type="spellEnd"/>
      <w:r>
        <w:rPr>
          <w:b/>
          <w:bCs/>
        </w:rPr>
        <w:t xml:space="preserve"> </w:t>
      </w:r>
      <w:r w:rsidRPr="003F7762">
        <w:rPr>
          <w:b/>
          <w:bCs/>
        </w:rPr>
        <w:t>may assume that the UE is monitoring paging according to INACTIVE (enhanced)</w:t>
      </w:r>
      <w:r>
        <w:t xml:space="preserve"> </w:t>
      </w:r>
      <w:proofErr w:type="spellStart"/>
      <w:r w:rsidRPr="003F7762">
        <w:rPr>
          <w:b/>
          <w:bCs/>
        </w:rPr>
        <w:t>eDRX</w:t>
      </w:r>
      <w:proofErr w:type="spellEnd"/>
      <w:r w:rsidRPr="003F7762">
        <w:rPr>
          <w:b/>
          <w:bCs/>
        </w:rPr>
        <w:t xml:space="preserve"> cycle although INACTIVE (enhanced)</w:t>
      </w:r>
      <w:r>
        <w:t xml:space="preserve"> </w:t>
      </w:r>
      <w:proofErr w:type="spellStart"/>
      <w:r w:rsidRPr="003F7762">
        <w:rPr>
          <w:b/>
          <w:bCs/>
        </w:rPr>
        <w:t>eDRX</w:t>
      </w:r>
      <w:proofErr w:type="spellEnd"/>
      <w:r w:rsidRPr="003F7762">
        <w:rPr>
          <w:b/>
          <w:bCs/>
        </w:rPr>
        <w:t xml:space="preserve"> can be </w:t>
      </w:r>
      <w:r>
        <w:rPr>
          <w:b/>
          <w:bCs/>
        </w:rPr>
        <w:t>dis</w:t>
      </w:r>
      <w:r w:rsidRPr="003F7762">
        <w:rPr>
          <w:b/>
          <w:bCs/>
        </w:rPr>
        <w:t>allowed on the cell</w:t>
      </w:r>
      <w:r>
        <w:rPr>
          <w:b/>
          <w:bCs/>
        </w:rPr>
        <w:t>.</w:t>
      </w:r>
    </w:p>
    <w:p w14:paraId="119EB898" w14:textId="77777777" w:rsidR="00FD3F1E" w:rsidRPr="006E3A12" w:rsidRDefault="00FD3F1E" w:rsidP="00FD3F1E">
      <w:pPr>
        <w:rPr>
          <w:b/>
          <w:bCs/>
        </w:rPr>
      </w:pPr>
      <w:r w:rsidRPr="006E3A12">
        <w:rPr>
          <w:b/>
          <w:bCs/>
        </w:rPr>
        <w:t>Observation 3: In above cases the NW page</w:t>
      </w:r>
      <w:r>
        <w:rPr>
          <w:b/>
          <w:bCs/>
        </w:rPr>
        <w:t>s</w:t>
      </w:r>
      <w:r w:rsidRPr="006E3A12">
        <w:rPr>
          <w:b/>
          <w:bCs/>
        </w:rPr>
        <w:t xml:space="preserve"> the UE according to </w:t>
      </w:r>
      <w:proofErr w:type="spellStart"/>
      <w:r w:rsidRPr="006E3A12">
        <w:rPr>
          <w:b/>
          <w:bCs/>
        </w:rPr>
        <w:t>eDRX</w:t>
      </w:r>
      <w:proofErr w:type="spellEnd"/>
      <w:r w:rsidRPr="006E3A12">
        <w:rPr>
          <w:b/>
          <w:bCs/>
        </w:rPr>
        <w:t xml:space="preserve"> cycle while UE is monitoring paging according to DRX cycle causing unnecessary UE power consumption and unnecessary delay</w:t>
      </w:r>
      <w:r>
        <w:rPr>
          <w:b/>
          <w:bCs/>
        </w:rPr>
        <w:t>.</w:t>
      </w:r>
    </w:p>
    <w:p w14:paraId="067DA9C3" w14:textId="75FA158B" w:rsidR="00FD3F1E" w:rsidRPr="006E3A12" w:rsidRDefault="00FD3F1E" w:rsidP="00FD3F1E">
      <w:pPr>
        <w:rPr>
          <w:b/>
          <w:bCs/>
        </w:rPr>
      </w:pPr>
      <w:r w:rsidRPr="006E3A12">
        <w:rPr>
          <w:b/>
          <w:bCs/>
        </w:rPr>
        <w:t xml:space="preserve">Proposal 1:  </w:t>
      </w:r>
      <w:r w:rsidR="00AA75B0">
        <w:rPr>
          <w:b/>
          <w:bCs/>
        </w:rPr>
        <w:t xml:space="preserve">It is ensured that </w:t>
      </w:r>
      <w:r w:rsidRPr="006E3A12">
        <w:rPr>
          <w:b/>
          <w:bCs/>
        </w:rPr>
        <w:t xml:space="preserve">UE, </w:t>
      </w:r>
      <w:proofErr w:type="spellStart"/>
      <w:r w:rsidRPr="006E3A12">
        <w:rPr>
          <w:b/>
          <w:bCs/>
        </w:rPr>
        <w:t>gNB</w:t>
      </w:r>
      <w:proofErr w:type="spellEnd"/>
      <w:r w:rsidRPr="006E3A12">
        <w:rPr>
          <w:b/>
          <w:bCs/>
        </w:rPr>
        <w:t xml:space="preserve">, anchor </w:t>
      </w:r>
      <w:proofErr w:type="spellStart"/>
      <w:r w:rsidRPr="006E3A12">
        <w:rPr>
          <w:b/>
          <w:bCs/>
        </w:rPr>
        <w:t>gNB</w:t>
      </w:r>
      <w:proofErr w:type="spellEnd"/>
      <w:r w:rsidRPr="006E3A12">
        <w:rPr>
          <w:b/>
          <w:bCs/>
        </w:rPr>
        <w:t xml:space="preserve"> and AMF are synchronized </w:t>
      </w:r>
      <w:r>
        <w:rPr>
          <w:b/>
          <w:bCs/>
        </w:rPr>
        <w:t xml:space="preserve">on </w:t>
      </w:r>
      <w:r w:rsidRPr="006E3A12">
        <w:rPr>
          <w:b/>
          <w:bCs/>
        </w:rPr>
        <w:t xml:space="preserve">which (e)DRX cycle the UE is </w:t>
      </w:r>
      <w:r>
        <w:rPr>
          <w:b/>
          <w:bCs/>
        </w:rPr>
        <w:t>using</w:t>
      </w:r>
      <w:r w:rsidRPr="006E3A12">
        <w:rPr>
          <w:b/>
          <w:bCs/>
        </w:rPr>
        <w:t xml:space="preserve"> when IDLE </w:t>
      </w:r>
      <w:proofErr w:type="spellStart"/>
      <w:r w:rsidRPr="006E3A12">
        <w:rPr>
          <w:b/>
          <w:bCs/>
        </w:rPr>
        <w:t>eDRX</w:t>
      </w:r>
      <w:proofErr w:type="spellEnd"/>
      <w:r w:rsidRPr="006E3A12">
        <w:rPr>
          <w:b/>
          <w:bCs/>
        </w:rPr>
        <w:t xml:space="preserve"> or INACTIVE (enhanced) DRX is </w:t>
      </w:r>
      <w:r>
        <w:rPr>
          <w:b/>
          <w:bCs/>
        </w:rPr>
        <w:t xml:space="preserve">not </w:t>
      </w:r>
      <w:r w:rsidRPr="006E3A12">
        <w:rPr>
          <w:b/>
          <w:bCs/>
        </w:rPr>
        <w:t>allowed on the cell</w:t>
      </w:r>
      <w:r>
        <w:rPr>
          <w:b/>
          <w:bCs/>
        </w:rPr>
        <w:t>.</w:t>
      </w:r>
      <w:r w:rsidRPr="006E3A12">
        <w:rPr>
          <w:b/>
          <w:bCs/>
        </w:rPr>
        <w:t xml:space="preserve"> </w:t>
      </w:r>
      <w:r>
        <w:rPr>
          <w:b/>
          <w:bCs/>
        </w:rPr>
        <w:t>FFS how.</w:t>
      </w:r>
    </w:p>
    <w:p w14:paraId="7D9177B9" w14:textId="77777777" w:rsidR="00507918" w:rsidRDefault="00507918" w:rsidP="005A2EA5">
      <w:pPr>
        <w:rPr>
          <w:b/>
          <w:bCs/>
        </w:rPr>
      </w:pPr>
    </w:p>
    <w:p w14:paraId="1F94AE43" w14:textId="77777777" w:rsidR="005A2EA5" w:rsidRDefault="005A2EA5" w:rsidP="000118E1"/>
    <w:p w14:paraId="7641B8A5" w14:textId="77777777" w:rsidR="00945C4A" w:rsidRPr="002932F5" w:rsidRDefault="00945C4A" w:rsidP="000118E1"/>
    <w:p w14:paraId="264C6636" w14:textId="77777777" w:rsidR="000118E1" w:rsidRPr="000118E1" w:rsidRDefault="000118E1" w:rsidP="000118E1"/>
    <w:sectPr w:rsidR="000118E1" w:rsidRPr="000118E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F531" w14:textId="77777777" w:rsidR="005427E3" w:rsidRDefault="005427E3">
      <w:r>
        <w:separator/>
      </w:r>
    </w:p>
  </w:endnote>
  <w:endnote w:type="continuationSeparator" w:id="0">
    <w:p w14:paraId="44E7417C" w14:textId="77777777" w:rsidR="005427E3" w:rsidRDefault="005427E3">
      <w:r>
        <w:continuationSeparator/>
      </w:r>
    </w:p>
  </w:endnote>
  <w:endnote w:type="continuationNotice" w:id="1">
    <w:p w14:paraId="74432C36" w14:textId="77777777" w:rsidR="005427E3" w:rsidRDefault="00542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68B98" w14:textId="77777777" w:rsidR="005427E3" w:rsidRDefault="005427E3">
      <w:r>
        <w:separator/>
      </w:r>
    </w:p>
  </w:footnote>
  <w:footnote w:type="continuationSeparator" w:id="0">
    <w:p w14:paraId="61740518" w14:textId="77777777" w:rsidR="005427E3" w:rsidRDefault="005427E3">
      <w:r>
        <w:continuationSeparator/>
      </w:r>
    </w:p>
  </w:footnote>
  <w:footnote w:type="continuationNotice" w:id="1">
    <w:p w14:paraId="47CDB6C0" w14:textId="77777777" w:rsidR="005427E3" w:rsidRDefault="005427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C65AE9"/>
    <w:multiLevelType w:val="multilevel"/>
    <w:tmpl w:val="EE8ABB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9D31E0"/>
    <w:multiLevelType w:val="hybridMultilevel"/>
    <w:tmpl w:val="7506CC22"/>
    <w:lvl w:ilvl="0" w:tplc="57889714">
      <w:start w:val="11"/>
      <w:numFmt w:val="bullet"/>
      <w:lvlText w:val="-"/>
      <w:lvlJc w:val="left"/>
      <w:pPr>
        <w:ind w:left="720" w:hanging="360"/>
      </w:pPr>
      <w:rPr>
        <w:rFonts w:ascii="Times New Roman" w:eastAsia="Times New Roman" w:hAnsi="Times New Roman" w:cs="Times New Roman" w:hint="default"/>
        <w:b w:val="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E4F7A78"/>
    <w:multiLevelType w:val="multilevel"/>
    <w:tmpl w:val="5C884EC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253973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50865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5120173">
    <w:abstractNumId w:val="1"/>
  </w:num>
  <w:num w:numId="4" w16cid:durableId="940799494">
    <w:abstractNumId w:val="6"/>
  </w:num>
  <w:num w:numId="5" w16cid:durableId="2088650278">
    <w:abstractNumId w:val="5"/>
  </w:num>
  <w:num w:numId="6" w16cid:durableId="1043091370">
    <w:abstractNumId w:val="7"/>
  </w:num>
  <w:num w:numId="7" w16cid:durableId="12652466">
    <w:abstractNumId w:val="8"/>
  </w:num>
  <w:num w:numId="8" w16cid:durableId="1612056436">
    <w:abstractNumId w:val="13"/>
  </w:num>
  <w:num w:numId="9" w16cid:durableId="1285884754">
    <w:abstractNumId w:val="10"/>
  </w:num>
  <w:num w:numId="10" w16cid:durableId="499471087">
    <w:abstractNumId w:val="12"/>
  </w:num>
  <w:num w:numId="11" w16cid:durableId="1277830222">
    <w:abstractNumId w:val="2"/>
  </w:num>
  <w:num w:numId="12" w16cid:durableId="381714140">
    <w:abstractNumId w:val="11"/>
  </w:num>
  <w:num w:numId="13" w16cid:durableId="603344425">
    <w:abstractNumId w:val="3"/>
  </w:num>
  <w:num w:numId="14" w16cid:durableId="1891988565">
    <w:abstractNumId w:val="4"/>
  </w:num>
  <w:num w:numId="15" w16cid:durableId="18815519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705"/>
    <w:rsid w:val="000118E1"/>
    <w:rsid w:val="00016557"/>
    <w:rsid w:val="0001693E"/>
    <w:rsid w:val="00023C40"/>
    <w:rsid w:val="00033397"/>
    <w:rsid w:val="00040095"/>
    <w:rsid w:val="000515F0"/>
    <w:rsid w:val="00051F26"/>
    <w:rsid w:val="00057EEF"/>
    <w:rsid w:val="00065268"/>
    <w:rsid w:val="00073C9C"/>
    <w:rsid w:val="00075AA9"/>
    <w:rsid w:val="00076412"/>
    <w:rsid w:val="00076BED"/>
    <w:rsid w:val="00080512"/>
    <w:rsid w:val="00090468"/>
    <w:rsid w:val="000917C2"/>
    <w:rsid w:val="00094568"/>
    <w:rsid w:val="000B7BCF"/>
    <w:rsid w:val="000C1D25"/>
    <w:rsid w:val="000C522B"/>
    <w:rsid w:val="000C5797"/>
    <w:rsid w:val="000D58AB"/>
    <w:rsid w:val="00112350"/>
    <w:rsid w:val="00112F1A"/>
    <w:rsid w:val="00145075"/>
    <w:rsid w:val="00145E1F"/>
    <w:rsid w:val="00173D76"/>
    <w:rsid w:val="001741A0"/>
    <w:rsid w:val="00175FA0"/>
    <w:rsid w:val="001839CF"/>
    <w:rsid w:val="00194CD0"/>
    <w:rsid w:val="001B00FC"/>
    <w:rsid w:val="001B49C9"/>
    <w:rsid w:val="001C0BE7"/>
    <w:rsid w:val="001C23F4"/>
    <w:rsid w:val="001C34F2"/>
    <w:rsid w:val="001C4F79"/>
    <w:rsid w:val="001C71D7"/>
    <w:rsid w:val="001D0732"/>
    <w:rsid w:val="001D495C"/>
    <w:rsid w:val="001D71A4"/>
    <w:rsid w:val="001E18FB"/>
    <w:rsid w:val="001ECCEB"/>
    <w:rsid w:val="001F168B"/>
    <w:rsid w:val="001F7831"/>
    <w:rsid w:val="00204045"/>
    <w:rsid w:val="0020712B"/>
    <w:rsid w:val="0022606D"/>
    <w:rsid w:val="00231728"/>
    <w:rsid w:val="00244A05"/>
    <w:rsid w:val="00250404"/>
    <w:rsid w:val="00256B74"/>
    <w:rsid w:val="00257B7C"/>
    <w:rsid w:val="002610D8"/>
    <w:rsid w:val="00263B9B"/>
    <w:rsid w:val="002747EC"/>
    <w:rsid w:val="002855BF"/>
    <w:rsid w:val="002879C4"/>
    <w:rsid w:val="002932F5"/>
    <w:rsid w:val="002B2988"/>
    <w:rsid w:val="002B39DC"/>
    <w:rsid w:val="002F0D22"/>
    <w:rsid w:val="003042F7"/>
    <w:rsid w:val="00311B17"/>
    <w:rsid w:val="00312330"/>
    <w:rsid w:val="00313810"/>
    <w:rsid w:val="003172DC"/>
    <w:rsid w:val="00325AE3"/>
    <w:rsid w:val="00326069"/>
    <w:rsid w:val="00334B3D"/>
    <w:rsid w:val="00342364"/>
    <w:rsid w:val="0035462D"/>
    <w:rsid w:val="0036459E"/>
    <w:rsid w:val="00364B41"/>
    <w:rsid w:val="00380476"/>
    <w:rsid w:val="00383096"/>
    <w:rsid w:val="00385976"/>
    <w:rsid w:val="00391C57"/>
    <w:rsid w:val="0039346C"/>
    <w:rsid w:val="003A41EF"/>
    <w:rsid w:val="003B40AD"/>
    <w:rsid w:val="003C4E37"/>
    <w:rsid w:val="003D617E"/>
    <w:rsid w:val="003E137E"/>
    <w:rsid w:val="003E16BE"/>
    <w:rsid w:val="003F4E28"/>
    <w:rsid w:val="003F7762"/>
    <w:rsid w:val="004006E8"/>
    <w:rsid w:val="00401855"/>
    <w:rsid w:val="0040318B"/>
    <w:rsid w:val="00405251"/>
    <w:rsid w:val="00407AAF"/>
    <w:rsid w:val="00410188"/>
    <w:rsid w:val="004147F5"/>
    <w:rsid w:val="00415E40"/>
    <w:rsid w:val="00420095"/>
    <w:rsid w:val="004233BD"/>
    <w:rsid w:val="00433AEB"/>
    <w:rsid w:val="00446C3A"/>
    <w:rsid w:val="00455711"/>
    <w:rsid w:val="00465587"/>
    <w:rsid w:val="00477455"/>
    <w:rsid w:val="00492735"/>
    <w:rsid w:val="004A1F7B"/>
    <w:rsid w:val="004A5610"/>
    <w:rsid w:val="004B1303"/>
    <w:rsid w:val="004B759B"/>
    <w:rsid w:val="004C44D2"/>
    <w:rsid w:val="004D0ADA"/>
    <w:rsid w:val="004D0F54"/>
    <w:rsid w:val="004D3578"/>
    <w:rsid w:val="004D380D"/>
    <w:rsid w:val="004E213A"/>
    <w:rsid w:val="004F4540"/>
    <w:rsid w:val="004F73A7"/>
    <w:rsid w:val="00502E19"/>
    <w:rsid w:val="00503171"/>
    <w:rsid w:val="00506C28"/>
    <w:rsid w:val="00507918"/>
    <w:rsid w:val="00510D18"/>
    <w:rsid w:val="00523AA2"/>
    <w:rsid w:val="00534DA0"/>
    <w:rsid w:val="005427E3"/>
    <w:rsid w:val="00543E6C"/>
    <w:rsid w:val="00544B6D"/>
    <w:rsid w:val="0054680B"/>
    <w:rsid w:val="00565087"/>
    <w:rsid w:val="0056573F"/>
    <w:rsid w:val="00571279"/>
    <w:rsid w:val="0057368F"/>
    <w:rsid w:val="00584EB8"/>
    <w:rsid w:val="00597482"/>
    <w:rsid w:val="005A13AB"/>
    <w:rsid w:val="005A2EA5"/>
    <w:rsid w:val="005A49C6"/>
    <w:rsid w:val="005A6C52"/>
    <w:rsid w:val="005C2F7B"/>
    <w:rsid w:val="005C766E"/>
    <w:rsid w:val="005C7CD5"/>
    <w:rsid w:val="006063B6"/>
    <w:rsid w:val="00611566"/>
    <w:rsid w:val="00645E9A"/>
    <w:rsid w:val="00646D99"/>
    <w:rsid w:val="00656910"/>
    <w:rsid w:val="006574C0"/>
    <w:rsid w:val="0068178C"/>
    <w:rsid w:val="00691F72"/>
    <w:rsid w:val="00696821"/>
    <w:rsid w:val="006C66D8"/>
    <w:rsid w:val="006D1E24"/>
    <w:rsid w:val="006D35DE"/>
    <w:rsid w:val="006D3DDC"/>
    <w:rsid w:val="006E1057"/>
    <w:rsid w:val="006E1417"/>
    <w:rsid w:val="006E3A12"/>
    <w:rsid w:val="006F4CA1"/>
    <w:rsid w:val="006F4D31"/>
    <w:rsid w:val="006F6A2C"/>
    <w:rsid w:val="007069DC"/>
    <w:rsid w:val="00710201"/>
    <w:rsid w:val="00713173"/>
    <w:rsid w:val="0072073A"/>
    <w:rsid w:val="00726E0A"/>
    <w:rsid w:val="00727B87"/>
    <w:rsid w:val="00731857"/>
    <w:rsid w:val="007342B5"/>
    <w:rsid w:val="00734A5B"/>
    <w:rsid w:val="00734BE0"/>
    <w:rsid w:val="00744E76"/>
    <w:rsid w:val="00747164"/>
    <w:rsid w:val="00750237"/>
    <w:rsid w:val="00757D40"/>
    <w:rsid w:val="007662B5"/>
    <w:rsid w:val="00781F0F"/>
    <w:rsid w:val="00786684"/>
    <w:rsid w:val="0078727C"/>
    <w:rsid w:val="0079049D"/>
    <w:rsid w:val="00793DC5"/>
    <w:rsid w:val="00796823"/>
    <w:rsid w:val="007A2E55"/>
    <w:rsid w:val="007A43B8"/>
    <w:rsid w:val="007B18D8"/>
    <w:rsid w:val="007C095F"/>
    <w:rsid w:val="007C2DD0"/>
    <w:rsid w:val="007C4645"/>
    <w:rsid w:val="007D3A88"/>
    <w:rsid w:val="007F2E08"/>
    <w:rsid w:val="008024FA"/>
    <w:rsid w:val="008028A4"/>
    <w:rsid w:val="00803D47"/>
    <w:rsid w:val="00813245"/>
    <w:rsid w:val="00840DE0"/>
    <w:rsid w:val="00845F15"/>
    <w:rsid w:val="00847CD0"/>
    <w:rsid w:val="008576D8"/>
    <w:rsid w:val="008607A8"/>
    <w:rsid w:val="0086354A"/>
    <w:rsid w:val="008768CA"/>
    <w:rsid w:val="00877EF9"/>
    <w:rsid w:val="00880559"/>
    <w:rsid w:val="008A20E7"/>
    <w:rsid w:val="008B5306"/>
    <w:rsid w:val="008B54E8"/>
    <w:rsid w:val="008C2E2A"/>
    <w:rsid w:val="008C3057"/>
    <w:rsid w:val="008C53C9"/>
    <w:rsid w:val="008C7BA1"/>
    <w:rsid w:val="008D2E4D"/>
    <w:rsid w:val="008D6AE8"/>
    <w:rsid w:val="008E53B8"/>
    <w:rsid w:val="008F396F"/>
    <w:rsid w:val="008F3DCD"/>
    <w:rsid w:val="009014A9"/>
    <w:rsid w:val="0090271F"/>
    <w:rsid w:val="00902DB9"/>
    <w:rsid w:val="0090466A"/>
    <w:rsid w:val="00923655"/>
    <w:rsid w:val="009339CB"/>
    <w:rsid w:val="009357C8"/>
    <w:rsid w:val="00936071"/>
    <w:rsid w:val="00936EC7"/>
    <w:rsid w:val="009376CD"/>
    <w:rsid w:val="00940212"/>
    <w:rsid w:val="009418F9"/>
    <w:rsid w:val="00942EC2"/>
    <w:rsid w:val="00945C4A"/>
    <w:rsid w:val="00961B32"/>
    <w:rsid w:val="00962509"/>
    <w:rsid w:val="009658C4"/>
    <w:rsid w:val="00970DB3"/>
    <w:rsid w:val="00974BB0"/>
    <w:rsid w:val="00975726"/>
    <w:rsid w:val="00975BCD"/>
    <w:rsid w:val="009768CB"/>
    <w:rsid w:val="009818A2"/>
    <w:rsid w:val="009928A9"/>
    <w:rsid w:val="009A0AF3"/>
    <w:rsid w:val="009A7C52"/>
    <w:rsid w:val="009B07CD"/>
    <w:rsid w:val="009B0AC6"/>
    <w:rsid w:val="009B2C6A"/>
    <w:rsid w:val="009B35E9"/>
    <w:rsid w:val="009B64E4"/>
    <w:rsid w:val="009C19E9"/>
    <w:rsid w:val="009D733F"/>
    <w:rsid w:val="009D74A6"/>
    <w:rsid w:val="009E0E87"/>
    <w:rsid w:val="00A0591C"/>
    <w:rsid w:val="00A10F02"/>
    <w:rsid w:val="00A17176"/>
    <w:rsid w:val="00A204CA"/>
    <w:rsid w:val="00A209D6"/>
    <w:rsid w:val="00A22738"/>
    <w:rsid w:val="00A261DE"/>
    <w:rsid w:val="00A36F5F"/>
    <w:rsid w:val="00A430EC"/>
    <w:rsid w:val="00A53724"/>
    <w:rsid w:val="00A54B2B"/>
    <w:rsid w:val="00A703B6"/>
    <w:rsid w:val="00A82346"/>
    <w:rsid w:val="00A9671C"/>
    <w:rsid w:val="00AA1553"/>
    <w:rsid w:val="00AA75B0"/>
    <w:rsid w:val="00AC0FC9"/>
    <w:rsid w:val="00AC21C6"/>
    <w:rsid w:val="00AD4D34"/>
    <w:rsid w:val="00AE0B83"/>
    <w:rsid w:val="00B05380"/>
    <w:rsid w:val="00B05962"/>
    <w:rsid w:val="00B15449"/>
    <w:rsid w:val="00B16C2F"/>
    <w:rsid w:val="00B27303"/>
    <w:rsid w:val="00B321EF"/>
    <w:rsid w:val="00B46436"/>
    <w:rsid w:val="00B47FD1"/>
    <w:rsid w:val="00B516BB"/>
    <w:rsid w:val="00B67620"/>
    <w:rsid w:val="00B706D7"/>
    <w:rsid w:val="00B7538C"/>
    <w:rsid w:val="00B82B19"/>
    <w:rsid w:val="00B84DB2"/>
    <w:rsid w:val="00BC2227"/>
    <w:rsid w:val="00BC3555"/>
    <w:rsid w:val="00BD2043"/>
    <w:rsid w:val="00BE32A0"/>
    <w:rsid w:val="00BE6020"/>
    <w:rsid w:val="00C12B51"/>
    <w:rsid w:val="00C20484"/>
    <w:rsid w:val="00C24650"/>
    <w:rsid w:val="00C25465"/>
    <w:rsid w:val="00C33079"/>
    <w:rsid w:val="00C55A12"/>
    <w:rsid w:val="00C6553E"/>
    <w:rsid w:val="00C83A13"/>
    <w:rsid w:val="00C86F10"/>
    <w:rsid w:val="00C9068C"/>
    <w:rsid w:val="00C92967"/>
    <w:rsid w:val="00CA3D0C"/>
    <w:rsid w:val="00CA4C5F"/>
    <w:rsid w:val="00CA654B"/>
    <w:rsid w:val="00CB72B8"/>
    <w:rsid w:val="00CC5EBD"/>
    <w:rsid w:val="00CD0BA8"/>
    <w:rsid w:val="00CD4C7B"/>
    <w:rsid w:val="00CD58FE"/>
    <w:rsid w:val="00CE27F0"/>
    <w:rsid w:val="00D33BE3"/>
    <w:rsid w:val="00D3792D"/>
    <w:rsid w:val="00D452DC"/>
    <w:rsid w:val="00D4687F"/>
    <w:rsid w:val="00D54820"/>
    <w:rsid w:val="00D55E47"/>
    <w:rsid w:val="00D56459"/>
    <w:rsid w:val="00D62E19"/>
    <w:rsid w:val="00D67CD1"/>
    <w:rsid w:val="00D70205"/>
    <w:rsid w:val="00D738D6"/>
    <w:rsid w:val="00D80795"/>
    <w:rsid w:val="00D854BE"/>
    <w:rsid w:val="00D87E00"/>
    <w:rsid w:val="00D9134D"/>
    <w:rsid w:val="00D96D11"/>
    <w:rsid w:val="00DA7A03"/>
    <w:rsid w:val="00DB0DB8"/>
    <w:rsid w:val="00DB1818"/>
    <w:rsid w:val="00DB3BCA"/>
    <w:rsid w:val="00DC16C6"/>
    <w:rsid w:val="00DC309B"/>
    <w:rsid w:val="00DC4DA2"/>
    <w:rsid w:val="00DC5261"/>
    <w:rsid w:val="00DD2E05"/>
    <w:rsid w:val="00DE25D2"/>
    <w:rsid w:val="00DF7C20"/>
    <w:rsid w:val="00E00F4F"/>
    <w:rsid w:val="00E02BF1"/>
    <w:rsid w:val="00E038FB"/>
    <w:rsid w:val="00E04B42"/>
    <w:rsid w:val="00E20806"/>
    <w:rsid w:val="00E258CB"/>
    <w:rsid w:val="00E451B3"/>
    <w:rsid w:val="00E46C08"/>
    <w:rsid w:val="00E471CF"/>
    <w:rsid w:val="00E6018B"/>
    <w:rsid w:val="00E62835"/>
    <w:rsid w:val="00E77645"/>
    <w:rsid w:val="00E83697"/>
    <w:rsid w:val="00E859B6"/>
    <w:rsid w:val="00EA66C9"/>
    <w:rsid w:val="00EB5D32"/>
    <w:rsid w:val="00EC3B20"/>
    <w:rsid w:val="00EC4A25"/>
    <w:rsid w:val="00EE4DC1"/>
    <w:rsid w:val="00EF612C"/>
    <w:rsid w:val="00F025A2"/>
    <w:rsid w:val="00F036E9"/>
    <w:rsid w:val="00F07388"/>
    <w:rsid w:val="00F2026E"/>
    <w:rsid w:val="00F2210A"/>
    <w:rsid w:val="00F31372"/>
    <w:rsid w:val="00F37743"/>
    <w:rsid w:val="00F451FC"/>
    <w:rsid w:val="00F54A3D"/>
    <w:rsid w:val="00F54CB0"/>
    <w:rsid w:val="00F55323"/>
    <w:rsid w:val="00F579CD"/>
    <w:rsid w:val="00F57BA4"/>
    <w:rsid w:val="00F60E85"/>
    <w:rsid w:val="00F653B8"/>
    <w:rsid w:val="00F66C6F"/>
    <w:rsid w:val="00F71B89"/>
    <w:rsid w:val="00F7353C"/>
    <w:rsid w:val="00F76F8F"/>
    <w:rsid w:val="00F87257"/>
    <w:rsid w:val="00F9037A"/>
    <w:rsid w:val="00F941DF"/>
    <w:rsid w:val="00FA1266"/>
    <w:rsid w:val="00FB36FA"/>
    <w:rsid w:val="00FC1192"/>
    <w:rsid w:val="00FC3476"/>
    <w:rsid w:val="00FD21DA"/>
    <w:rsid w:val="00FD3F1E"/>
    <w:rsid w:val="00FE106D"/>
    <w:rsid w:val="00FE251B"/>
    <w:rsid w:val="00FF50A9"/>
    <w:rsid w:val="0CB3A8E1"/>
    <w:rsid w:val="1145F827"/>
    <w:rsid w:val="11A4A47A"/>
    <w:rsid w:val="179A535A"/>
    <w:rsid w:val="2A60BB00"/>
    <w:rsid w:val="32155F5D"/>
    <w:rsid w:val="382A532F"/>
    <w:rsid w:val="384EFE84"/>
    <w:rsid w:val="3A2D1D03"/>
    <w:rsid w:val="3D37E0C5"/>
    <w:rsid w:val="3F166588"/>
    <w:rsid w:val="447286EF"/>
    <w:rsid w:val="45B9CE70"/>
    <w:rsid w:val="5AD4C06F"/>
    <w:rsid w:val="6CBC2B50"/>
    <w:rsid w:val="75B80E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6CEB03E-4FC5-45D3-ADEF-4C5B7D174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E02BF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E02BF1"/>
    <w:rPr>
      <w:rFonts w:eastAsia="SimSun"/>
      <w:lang w:eastAsia="en-US"/>
    </w:rPr>
  </w:style>
  <w:style w:type="table" w:styleId="TableGrid">
    <w:name w:val="Table Grid"/>
    <w:basedOn w:val="TableNormal"/>
    <w:rsid w:val="0001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C0BE7"/>
    <w:rPr>
      <w:rFonts w:ascii="Courier New" w:hAnsi="Courier New"/>
      <w:noProof/>
      <w:sz w:val="16"/>
      <w:lang w:eastAsia="en-US"/>
    </w:rPr>
  </w:style>
  <w:style w:type="character" w:customStyle="1" w:styleId="TALCar">
    <w:name w:val="TAL Car"/>
    <w:link w:val="TAL"/>
    <w:qFormat/>
    <w:rsid w:val="001C0BE7"/>
    <w:rPr>
      <w:rFonts w:ascii="Arial" w:hAnsi="Arial"/>
      <w:sz w:val="18"/>
      <w:lang w:eastAsia="en-US"/>
    </w:rPr>
  </w:style>
  <w:style w:type="character" w:customStyle="1" w:styleId="TAHCar">
    <w:name w:val="TAH Car"/>
    <w:link w:val="TAH"/>
    <w:qFormat/>
    <w:locked/>
    <w:rsid w:val="001C0BE7"/>
    <w:rPr>
      <w:rFonts w:ascii="Arial" w:hAnsi="Arial"/>
      <w:b/>
      <w:sz w:val="18"/>
      <w:lang w:eastAsia="en-US"/>
    </w:rPr>
  </w:style>
  <w:style w:type="character" w:styleId="FollowedHyperlink">
    <w:name w:val="FollowedHyperlink"/>
    <w:basedOn w:val="DefaultParagraphFont"/>
    <w:rsid w:val="001839CF"/>
    <w:rPr>
      <w:color w:val="954F72" w:themeColor="followedHyperlink"/>
      <w:u w:val="single"/>
    </w:rPr>
  </w:style>
  <w:style w:type="character" w:customStyle="1" w:styleId="NOChar">
    <w:name w:val="NO Char"/>
    <w:link w:val="NO"/>
    <w:uiPriority w:val="99"/>
    <w:qFormat/>
    <w:locked/>
    <w:rsid w:val="000C1D25"/>
    <w:rPr>
      <w:lang w:eastAsia="en-US"/>
    </w:rPr>
  </w:style>
  <w:style w:type="paragraph" w:customStyle="1" w:styleId="ListParagraph1">
    <w:name w:val="List Paragraph1"/>
    <w:basedOn w:val="Normal"/>
    <w:rsid w:val="000C1D2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B1Zchn">
    <w:name w:val="B1 Zchn"/>
    <w:link w:val="B1"/>
    <w:qFormat/>
    <w:rsid w:val="00713173"/>
    <w:rPr>
      <w:lang w:eastAsia="en-US"/>
    </w:rPr>
  </w:style>
  <w:style w:type="character" w:customStyle="1" w:styleId="B2Char">
    <w:name w:val="B2 Char"/>
    <w:link w:val="B2"/>
    <w:qFormat/>
    <w:rsid w:val="003D617E"/>
    <w:rPr>
      <w:lang w:eastAsia="en-US"/>
    </w:rPr>
  </w:style>
  <w:style w:type="character" w:styleId="CommentReference">
    <w:name w:val="annotation reference"/>
    <w:basedOn w:val="DefaultParagraphFont"/>
    <w:rsid w:val="00B46436"/>
    <w:rPr>
      <w:sz w:val="16"/>
      <w:szCs w:val="16"/>
    </w:rPr>
  </w:style>
  <w:style w:type="paragraph" w:styleId="CommentText">
    <w:name w:val="annotation text"/>
    <w:basedOn w:val="Normal"/>
    <w:link w:val="CommentTextChar"/>
    <w:rsid w:val="00B46436"/>
  </w:style>
  <w:style w:type="character" w:customStyle="1" w:styleId="CommentTextChar">
    <w:name w:val="Comment Text Char"/>
    <w:basedOn w:val="DefaultParagraphFont"/>
    <w:link w:val="CommentText"/>
    <w:rsid w:val="00B46436"/>
    <w:rPr>
      <w:lang w:eastAsia="en-US"/>
    </w:rPr>
  </w:style>
  <w:style w:type="paragraph" w:styleId="CommentSubject">
    <w:name w:val="annotation subject"/>
    <w:basedOn w:val="CommentText"/>
    <w:next w:val="CommentText"/>
    <w:link w:val="CommentSubjectChar"/>
    <w:rsid w:val="00B46436"/>
    <w:rPr>
      <w:b/>
      <w:bCs/>
    </w:rPr>
  </w:style>
  <w:style w:type="character" w:customStyle="1" w:styleId="CommentSubjectChar">
    <w:name w:val="Comment Subject Char"/>
    <w:basedOn w:val="CommentTextChar"/>
    <w:link w:val="CommentSubject"/>
    <w:rsid w:val="00B46436"/>
    <w:rPr>
      <w:b/>
      <w:bCs/>
      <w:lang w:eastAsia="en-US"/>
    </w:rPr>
  </w:style>
  <w:style w:type="paragraph" w:styleId="Revision">
    <w:name w:val="Revision"/>
    <w:hidden/>
    <w:uiPriority w:val="99"/>
    <w:semiHidden/>
    <w:rsid w:val="00B46436"/>
    <w:rPr>
      <w:lang w:eastAsia="en-US"/>
    </w:rPr>
  </w:style>
  <w:style w:type="paragraph" w:customStyle="1" w:styleId="Agreement">
    <w:name w:val="Agreement"/>
    <w:basedOn w:val="Normal"/>
    <w:next w:val="Normal"/>
    <w:uiPriority w:val="99"/>
    <w:qFormat/>
    <w:rsid w:val="001D71A4"/>
    <w:pPr>
      <w:numPr>
        <w:numId w:val="15"/>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5AIRPNAIUNRU-859666464-13756</_dlc_DocId>
    <_dlc_DocIdUrl xmlns="71c5aaf6-e6ce-465b-b873-5148d2a4c105">
      <Url>https://nokia.sharepoint.com/sites/c5g/e2earch/_layouts/15/DocIdRedir.aspx?ID=5AIRPNAIUNRU-859666464-13756</Url>
      <Description>5AIRPNAIUNRU-859666464-13756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purl.org/dc/dcmitype/"/>
    <ds:schemaRef ds:uri="http://schemas.openxmlformats.org/package/2006/metadata/core-properties"/>
    <ds:schemaRef ds:uri="a3840f4f-04be-43d1-b2ef-6ff1382503c7"/>
    <ds:schemaRef ds:uri="http://purl.org/dc/elements/1.1/"/>
    <ds:schemaRef ds:uri="http://schemas.microsoft.com/office/2006/documentManagement/types"/>
    <ds:schemaRef ds:uri="http://schemas.microsoft.com/office/infopath/2007/PartnerControls"/>
    <ds:schemaRef ds:uri="83f22d2f-d16e-4be6-ad4f-29fa0b067c3c"/>
    <ds:schemaRef ds:uri="http://schemas.microsoft.com/office/2006/metadata/properties"/>
    <ds:schemaRef ds:uri="3b34c8f0-1ef5-4d1e-bb66-517ce7fe7356"/>
    <ds:schemaRef ds:uri="71c5aaf6-e6ce-465b-b873-5148d2a4c105"/>
    <ds:schemaRef ds:uri="http://www.w3.org/XML/1998/namespace"/>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Pages>
  <Words>519</Words>
  <Characters>2528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46</cp:revision>
  <dcterms:created xsi:type="dcterms:W3CDTF">2023-04-06T12:00:00Z</dcterms:created>
  <dcterms:modified xsi:type="dcterms:W3CDTF">2023-11-02T12:45:00Z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f73a72a3-83a6-4481-a638-37c0c3a58964</vt:lpwstr>
  </property>
</Properties>
</file>